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22〕135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2022年中央（第二批）财政衔接资金赤沙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姬家沟人居环境整治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赤沙镇人民政府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关于上报姬家沟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人居环境整治项目实施方案的报告》(赤镇政字〔202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115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姬家沟人居环境整治项目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赤沙镇姬家沟村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赤沙镇姬家沟村人居环境整治提升项目主要建设内容包括：1、对原宽度3.5米的村庄主干道路部分路段进行加宽，总面积为687.5㎡；2、在村庄主干道路部分临崖临河路段砌筑安全防护墙378m；3、在村庄主干道路部分临崖临河路段安装安全防护栏杆402m；4、在主干道路旁浆砌片石排水渠100m；5、购置垃圾桶52个；6、对村庄路段土崖边坡进行修整，长度为120m；7、建筑垃圾清理1530m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赤沙镇姬家沟人居环境整治项目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7"/>
        <w:tblW w:w="899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046"/>
        <w:gridCol w:w="1405"/>
        <w:gridCol w:w="1298"/>
        <w:gridCol w:w="1466"/>
        <w:gridCol w:w="1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left="0" w:leftChars="0" w:firstLine="240" w:firstLineChars="10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0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left="0" w:leftChars="0" w:firstLine="240" w:firstLineChars="10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工程量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水泥砼路面加宽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m</w:t>
            </w:r>
            <w:r>
              <w:rPr>
                <w:rStyle w:val="12"/>
                <w:rFonts w:hint="default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687.5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103125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安全防护墙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51030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安全防护栏杆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104.5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42009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片石浆砌排水渠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48000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购置垃圾桶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1508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修整土崖边坡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13200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建筑垃圾清理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m</w:t>
            </w:r>
            <w:r>
              <w:rPr>
                <w:rStyle w:val="12"/>
                <w:rFonts w:hint="defaul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26.9</w:t>
            </w: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41157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09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元</w:t>
            </w: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300029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招标方式的确定：姬家沟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“三重一大”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该项目申请中央（第二批）财政衔接资金30万元，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赤沙镇姬家沟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人居环境整治</w:t>
      </w:r>
      <w:r>
        <w:rPr>
          <w:rFonts w:hint="eastAsia" w:ascii="仿宋_GB2312" w:hAnsi="仿宋" w:eastAsia="仿宋_GB2312"/>
          <w:sz w:val="32"/>
          <w:szCs w:val="32"/>
        </w:rPr>
        <w:t>建设项目。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0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0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67322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1082</Words>
  <Characters>1210</Characters>
  <Lines>0</Lines>
  <Paragraphs>0</Paragraphs>
  <TotalTime>8</TotalTime>
  <ScaleCrop>false</ScaleCrop>
  <LinksUpToDate>false</LinksUpToDate>
  <CharactersWithSpaces>1233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2022-06-13T01:42:00Z</cp:lastPrinted>
  <dcterms:modified xsi:type="dcterms:W3CDTF">2022-06-13T07:02:43Z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